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171B">
              <w:rPr>
                <w:sz w:val="24"/>
                <w:szCs w:val="24"/>
              </w:rPr>
              <w:t>8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1249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694743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6947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55F5" w:rsidTr="00B61C27">
        <w:tc>
          <w:tcPr>
            <w:tcW w:w="312" w:type="dxa"/>
          </w:tcPr>
          <w:p w:rsidR="008955F5" w:rsidRDefault="00895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8955F5" w:rsidRPr="00435DF9" w:rsidRDefault="008955F5" w:rsidP="008955F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955F5" w:rsidRPr="007A3608" w:rsidRDefault="008955F5" w:rsidP="00870FF2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955F5" w:rsidRDefault="008955F5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92226,96</w:t>
            </w:r>
          </w:p>
        </w:tc>
        <w:tc>
          <w:tcPr>
            <w:tcW w:w="1758" w:type="dxa"/>
          </w:tcPr>
          <w:p w:rsidR="008955F5" w:rsidRPr="006219BB" w:rsidRDefault="008955F5" w:rsidP="00870FF2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955F5" w:rsidRPr="006219BB" w:rsidRDefault="008955F5" w:rsidP="00870FF2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955F5" w:rsidRDefault="008955F5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955F5" w:rsidRPr="006219BB" w:rsidRDefault="008955F5" w:rsidP="00870FF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955F5" w:rsidRPr="006219BB" w:rsidRDefault="008955F5" w:rsidP="00870FF2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8955F5" w:rsidRPr="006219BB" w:rsidRDefault="008955F5" w:rsidP="00870FF2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955F5" w:rsidRDefault="008955F5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08171B" w:rsidRPr="00435DF9" w:rsidRDefault="0008171B" w:rsidP="00103EC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</w:t>
            </w:r>
            <w:r w:rsidR="00103EC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08171B" w:rsidRPr="007A3608" w:rsidRDefault="0008171B" w:rsidP="00870FF2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08171B" w:rsidRDefault="0008171B" w:rsidP="00870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251410,80</w:t>
            </w:r>
          </w:p>
        </w:tc>
        <w:tc>
          <w:tcPr>
            <w:tcW w:w="1758" w:type="dxa"/>
          </w:tcPr>
          <w:p w:rsidR="0008171B" w:rsidRPr="006219BB" w:rsidRDefault="0008171B" w:rsidP="0008171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870FF2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Default="0008171B" w:rsidP="00124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12410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12410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124104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Default="0008171B" w:rsidP="00870FF2">
            <w:pPr>
              <w:jc w:val="center"/>
              <w:rPr>
                <w:sz w:val="18"/>
                <w:szCs w:val="18"/>
              </w:rPr>
            </w:pP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08171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16900,00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08171B" w:rsidRPr="006219BB" w:rsidRDefault="0008171B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Pr="006219B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08171B" w:rsidRPr="006219BB" w:rsidRDefault="0008171B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08171B" w:rsidRPr="006219BB" w:rsidRDefault="0008171B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191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276" w:type="dxa"/>
          </w:tcPr>
          <w:p w:rsidR="0008171B" w:rsidRPr="00F74CA5" w:rsidRDefault="0008171B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08171B" w:rsidRPr="00F74CA5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147405,33</w:t>
            </w:r>
          </w:p>
        </w:tc>
        <w:tc>
          <w:tcPr>
            <w:tcW w:w="1758" w:type="dxa"/>
          </w:tcPr>
          <w:p w:rsidR="0008171B" w:rsidRPr="006219BB" w:rsidRDefault="0008171B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234232,36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08171B" w:rsidRPr="00F74CA5" w:rsidRDefault="0008171B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08171B" w:rsidRPr="00F74CA5" w:rsidRDefault="0008171B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08171B" w:rsidRPr="006219BB" w:rsidRDefault="0008171B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47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08171B" w:rsidRPr="004F112C" w:rsidRDefault="0008171B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08171B" w:rsidRPr="004F112C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558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</w:pPr>
            <w:r w:rsidRPr="0055716B">
              <w:t xml:space="preserve">Выполнение работ по проведению </w:t>
            </w:r>
            <w:r w:rsidRPr="0055716B">
              <w:lastRenderedPageBreak/>
              <w:t xml:space="preserve">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08171B" w:rsidRPr="00435DF9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A6447C">
        <w:trPr>
          <w:trHeight w:val="3249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08171B" w:rsidRPr="00435DF9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A6447C">
        <w:trPr>
          <w:trHeight w:val="2682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08171B" w:rsidRPr="00435DF9" w:rsidRDefault="0008171B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Pr="00435DF9" w:rsidRDefault="0008171B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08171B" w:rsidRPr="006219BB" w:rsidRDefault="0008171B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A6447C">
        <w:trPr>
          <w:trHeight w:val="1837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Pr="00C16DDF" w:rsidRDefault="0008171B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08171B" w:rsidRPr="00DE2529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677080">
        <w:trPr>
          <w:trHeight w:val="2121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08171B" w:rsidRDefault="0008171B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08171B" w:rsidRPr="00F55680" w:rsidRDefault="0008171B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08171B" w:rsidRPr="006219BB" w:rsidRDefault="0008171B" w:rsidP="00E31326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E31326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7B3365">
        <w:trPr>
          <w:trHeight w:val="1838"/>
        </w:trPr>
        <w:tc>
          <w:tcPr>
            <w:tcW w:w="312" w:type="dxa"/>
          </w:tcPr>
          <w:p w:rsidR="0008171B" w:rsidRDefault="0008171B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08171B" w:rsidRPr="00A6447C" w:rsidRDefault="0008171B" w:rsidP="00B22A8D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</w:t>
            </w:r>
            <w:r>
              <w:rPr>
                <w:sz w:val="18"/>
                <w:szCs w:val="18"/>
              </w:rPr>
              <w:t>2</w:t>
            </w:r>
            <w:r w:rsidRPr="00A6447C">
              <w:rPr>
                <w:sz w:val="18"/>
                <w:szCs w:val="18"/>
              </w:rPr>
              <w:t>0014391000</w:t>
            </w:r>
          </w:p>
        </w:tc>
        <w:tc>
          <w:tcPr>
            <w:tcW w:w="2551" w:type="dxa"/>
          </w:tcPr>
          <w:p w:rsidR="0008171B" w:rsidRDefault="0008171B" w:rsidP="00B9207A">
            <w:pPr>
              <w:jc w:val="center"/>
            </w:pPr>
            <w:r w:rsidRPr="00B22A8D">
              <w:t xml:space="preserve">Выполнение работ по ремонту кровли </w:t>
            </w:r>
            <w:r>
              <w:t>и фасада</w:t>
            </w:r>
            <w:r w:rsidRPr="00B22A8D">
              <w:t xml:space="preserve"> пристроенной част</w:t>
            </w:r>
            <w:r>
              <w:t>и</w:t>
            </w:r>
            <w:r w:rsidRPr="00B22A8D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B22A8D">
              <w:t>Флотская</w:t>
            </w:r>
            <w:proofErr w:type="gramEnd"/>
            <w:r w:rsidRPr="00B22A8D">
              <w:t>, 26</w:t>
            </w: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1324880,40</w:t>
            </w:r>
          </w:p>
        </w:tc>
        <w:tc>
          <w:tcPr>
            <w:tcW w:w="1758" w:type="dxa"/>
          </w:tcPr>
          <w:p w:rsidR="0008171B" w:rsidRPr="006219BB" w:rsidRDefault="0008171B" w:rsidP="007308A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308AD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3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3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8171B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08171B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8171B"/>
    <w:rsid w:val="00096990"/>
    <w:rsid w:val="000C64DF"/>
    <w:rsid w:val="000D01A7"/>
    <w:rsid w:val="000E3C8D"/>
    <w:rsid w:val="00103EC7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0456"/>
    <w:rsid w:val="002B124B"/>
    <w:rsid w:val="002B736D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9304A"/>
    <w:rsid w:val="005F63F5"/>
    <w:rsid w:val="006219BB"/>
    <w:rsid w:val="00651D97"/>
    <w:rsid w:val="00671AD8"/>
    <w:rsid w:val="00677080"/>
    <w:rsid w:val="006813E1"/>
    <w:rsid w:val="00683A85"/>
    <w:rsid w:val="0068490B"/>
    <w:rsid w:val="006C5083"/>
    <w:rsid w:val="006D69DC"/>
    <w:rsid w:val="006E769B"/>
    <w:rsid w:val="006F011C"/>
    <w:rsid w:val="006F278B"/>
    <w:rsid w:val="006F40D2"/>
    <w:rsid w:val="00723732"/>
    <w:rsid w:val="00725BFB"/>
    <w:rsid w:val="00773E59"/>
    <w:rsid w:val="007A67E0"/>
    <w:rsid w:val="007B3365"/>
    <w:rsid w:val="007B37BC"/>
    <w:rsid w:val="007D4178"/>
    <w:rsid w:val="007E4003"/>
    <w:rsid w:val="008222C4"/>
    <w:rsid w:val="00861BA3"/>
    <w:rsid w:val="0087187E"/>
    <w:rsid w:val="008955F5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5FC4"/>
    <w:rsid w:val="00A16D4A"/>
    <w:rsid w:val="00A175B1"/>
    <w:rsid w:val="00A6447C"/>
    <w:rsid w:val="00A82387"/>
    <w:rsid w:val="00A8693F"/>
    <w:rsid w:val="00AA5290"/>
    <w:rsid w:val="00AB390F"/>
    <w:rsid w:val="00AC234E"/>
    <w:rsid w:val="00B22A8D"/>
    <w:rsid w:val="00B53871"/>
    <w:rsid w:val="00B5683B"/>
    <w:rsid w:val="00B61C27"/>
    <w:rsid w:val="00B64C7A"/>
    <w:rsid w:val="00B81F13"/>
    <w:rsid w:val="00B85F6A"/>
    <w:rsid w:val="00B9207A"/>
    <w:rsid w:val="00B928CD"/>
    <w:rsid w:val="00BB20E3"/>
    <w:rsid w:val="00BC33F8"/>
    <w:rsid w:val="00C16DDF"/>
    <w:rsid w:val="00C82F96"/>
    <w:rsid w:val="00C93D93"/>
    <w:rsid w:val="00CA40A6"/>
    <w:rsid w:val="00CB5367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2798</Words>
  <Characters>22637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86</cp:revision>
  <cp:lastPrinted>2018-08-27T08:32:00Z</cp:lastPrinted>
  <dcterms:created xsi:type="dcterms:W3CDTF">2017-12-15T06:12:00Z</dcterms:created>
  <dcterms:modified xsi:type="dcterms:W3CDTF">2018-08-27T08:32:00Z</dcterms:modified>
</cp:coreProperties>
</file>