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C22FD4" w:rsidP="0041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>
              <w:rPr>
                <w:sz w:val="24"/>
                <w:szCs w:val="24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</w:t>
            </w:r>
            <w:r>
              <w:rPr>
                <w:sz w:val="24"/>
                <w:szCs w:val="24"/>
              </w:rPr>
              <w:lastRenderedPageBreak/>
              <w:t>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инженерно-геодезическим </w:t>
            </w:r>
            <w:r w:rsidRPr="008A1BF3">
              <w:lastRenderedPageBreak/>
              <w:t>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822B0E">
        <w:trPr>
          <w:trHeight w:val="1681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t>Оказание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664299">
              <w:t>осибирск, ул. Романова, 33</w:t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E746FF">
        <w:trPr>
          <w:trHeight w:val="1186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655D48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2B0D93"/>
    <w:rsid w:val="00413AC8"/>
    <w:rsid w:val="00434C62"/>
    <w:rsid w:val="004A7B22"/>
    <w:rsid w:val="005A59A0"/>
    <w:rsid w:val="005D3ACA"/>
    <w:rsid w:val="005F3B55"/>
    <w:rsid w:val="00655D48"/>
    <w:rsid w:val="00664299"/>
    <w:rsid w:val="00667872"/>
    <w:rsid w:val="00696AB4"/>
    <w:rsid w:val="00822B0E"/>
    <w:rsid w:val="00830A56"/>
    <w:rsid w:val="008A1BF3"/>
    <w:rsid w:val="008C0392"/>
    <w:rsid w:val="00A31B37"/>
    <w:rsid w:val="00B07F18"/>
    <w:rsid w:val="00B35AC7"/>
    <w:rsid w:val="00BD3C0A"/>
    <w:rsid w:val="00BF06B0"/>
    <w:rsid w:val="00C061D6"/>
    <w:rsid w:val="00C22FD4"/>
    <w:rsid w:val="00CB6185"/>
    <w:rsid w:val="00CC0834"/>
    <w:rsid w:val="00CC3CBA"/>
    <w:rsid w:val="00D477AB"/>
    <w:rsid w:val="00D91832"/>
    <w:rsid w:val="00DE50A3"/>
    <w:rsid w:val="00E24FD5"/>
    <w:rsid w:val="00E746FF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797</Words>
  <Characters>6185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27</cp:revision>
  <dcterms:created xsi:type="dcterms:W3CDTF">2017-12-15T06:41:00Z</dcterms:created>
  <dcterms:modified xsi:type="dcterms:W3CDTF">2018-02-12T06:25:00Z</dcterms:modified>
</cp:coreProperties>
</file>