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4"/>
        <w:tblW w:w="10977" w:type="dxa"/>
        <w:tblLook w:val="04A0"/>
      </w:tblPr>
      <w:tblGrid>
        <w:gridCol w:w="10977"/>
      </w:tblGrid>
      <w:tr w:rsidR="009F5B70" w:rsidRPr="009F5B70" w:rsidTr="0040322A">
        <w:trPr>
          <w:trHeight w:val="315"/>
        </w:trPr>
        <w:tc>
          <w:tcPr>
            <w:tcW w:w="109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5B70" w:rsidRP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№ 2 </w:t>
            </w:r>
          </w:p>
          <w:p w:rsid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аукционной документации</w:t>
            </w:r>
          </w:p>
          <w:p w:rsidR="009F5B70" w:rsidRDefault="009F5B70" w:rsidP="009F5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F5B70" w:rsidRDefault="009F5B70" w:rsidP="009F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B70" w:rsidRPr="009F5B70" w:rsidRDefault="009F5B70" w:rsidP="009F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Техническое задание </w:t>
            </w:r>
            <w:r w:rsidRPr="009F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поставку продукции для нужд МУП «ЦМИ»</w:t>
            </w:r>
          </w:p>
          <w:p w:rsidR="001264E6" w:rsidRDefault="009F5B70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 </w:t>
            </w:r>
            <w:r w:rsidR="00D7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товарные знаки, используемые в </w:t>
            </w:r>
            <w:r w:rsidR="00D713E5" w:rsidRPr="00D7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D7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ехническом задании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во всех документах</w:t>
            </w:r>
            <w:r w:rsidR="00D7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находящихся в отдельных файлах, по умолчанию сопровождаются словами «или эквивалент». При описании объекта закупки использованы преимущественно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Соответствие качества поставляемых товаров нормам и стандартам, установленным  действующими нормативными актами. Товар  должен быть новый (товар не был в употреблении, не прошел ремонт, в том числе восстановление, восстановление пот</w:t>
            </w:r>
            <w:r w:rsidR="00126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ребительских свойств). </w:t>
            </w:r>
          </w:p>
          <w:p w:rsidR="001264E6" w:rsidRDefault="009E7E2D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Поставщик </w:t>
            </w:r>
            <w:r w:rsidR="009F5B70"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указывает конкретные показатели, соответствующие значениям, установленным документацией о таком аукционе,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</w:t>
            </w:r>
            <w:r w:rsidR="00126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именование страны происхождения товара.</w:t>
            </w:r>
          </w:p>
          <w:p w:rsidR="009F5B70" w:rsidRPr="009F5B70" w:rsidRDefault="009F5B70" w:rsidP="0012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Доставка, разгрузка товара по адресу Заказчика должна осуществляться транспортом и силами Поставщика. 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Вся готовая продукция при отгрузке должна быть должным образом упакована. Упаковка должна предохранять продукцию от порчи во время транспортировки и хранения в обычно принятых условиях.</w:t>
            </w:r>
            <w:r w:rsidR="009E7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5B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Поставщик предоставляет технические паспорта, сертификаты соответствия  на поставляемую продукцию.</w:t>
            </w:r>
          </w:p>
        </w:tc>
      </w:tr>
      <w:tr w:rsidR="009F5B70" w:rsidRPr="0040322A" w:rsidTr="0040322A">
        <w:trPr>
          <w:trHeight w:val="315"/>
        </w:trPr>
        <w:tc>
          <w:tcPr>
            <w:tcW w:w="109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F5B70" w:rsidRPr="0040322A" w:rsidRDefault="009F5B70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tbl>
            <w:tblPr>
              <w:tblStyle w:val="a9"/>
              <w:tblW w:w="10627" w:type="dxa"/>
              <w:tblLook w:val="04A0"/>
            </w:tblPr>
            <w:tblGrid>
              <w:gridCol w:w="562"/>
              <w:gridCol w:w="2552"/>
              <w:gridCol w:w="5954"/>
              <w:gridCol w:w="708"/>
              <w:gridCol w:w="851"/>
            </w:tblGrid>
            <w:tr w:rsidR="00244A4F" w:rsidRPr="0040322A" w:rsidTr="00244A4F">
              <w:tc>
                <w:tcPr>
                  <w:tcW w:w="56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55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5954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8" w:type="dxa"/>
                  <w:vAlign w:val="center"/>
                </w:tcPr>
                <w:p w:rsidR="00244A4F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244A4F" w:rsidRPr="0040322A" w:rsidTr="00244A4F">
              <w:tc>
                <w:tcPr>
                  <w:tcW w:w="56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5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Брус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200 х 200</w:t>
                  </w:r>
                </w:p>
              </w:tc>
              <w:tc>
                <w:tcPr>
                  <w:tcW w:w="5954" w:type="dxa"/>
                  <w:vAlign w:val="center"/>
                </w:tcPr>
                <w:p w:rsidR="00244A4F" w:rsidRPr="0040322A" w:rsidRDefault="00B755A6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Брус 200х200 мм, ГОСТ </w:t>
                  </w:r>
                  <w:r w:rsidR="00244A4F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8486-86. Изготавливается из древесины сосны, размер поперечного сечения 200х200 мм, </w:t>
                  </w:r>
                  <w:r w:rsidR="00244A4F" w:rsidRPr="000B1C1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сорт: 1</w:t>
                  </w:r>
                  <w:r w:rsidR="00244A4F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длина 3000 мм. Влажность естественная.</w:t>
                  </w:r>
                </w:p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Предельные отклонения  от номинальных размеров: по длине +50 мм, -25 мм; по толщине ±3 мм (ГОСТ 24454-80).</w:t>
                  </w:r>
                </w:p>
              </w:tc>
              <w:tc>
                <w:tcPr>
                  <w:tcW w:w="708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 п.</w:t>
                  </w:r>
                </w:p>
              </w:tc>
              <w:tc>
                <w:tcPr>
                  <w:tcW w:w="851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244A4F" w:rsidRPr="0040322A" w:rsidTr="00244A4F">
              <w:tc>
                <w:tcPr>
                  <w:tcW w:w="56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Доска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обрезная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50 х 150</w:t>
                  </w:r>
                </w:p>
              </w:tc>
              <w:tc>
                <w:tcPr>
                  <w:tcW w:w="5954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Доска обрезная толщина 50 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х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ширина </w:t>
                  </w:r>
                  <w:r w:rsidR="00B755A6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 мм, ГОСТ</w:t>
                  </w: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8486-86.</w:t>
                  </w:r>
                </w:p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Изготавливается из древесины сосны, размер поперечного сечения 50х150 мм, сорт: 1, длина 3000 мм. Влажность естественная</w:t>
                  </w:r>
                  <w:r w:rsidR="00D713E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Предельные отклонения  от номинальных размеров: по длине +50 мм, -25 мм; по толщине ±2 мм, по ширине ±3 мм (ГОСТ 24454-80)</w:t>
                  </w:r>
                  <w:r w:rsidR="00476C47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244A4F" w:rsidRPr="0040322A" w:rsidRDefault="00244A4F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476C47" w:rsidRPr="0040322A" w:rsidTr="00B755A6">
              <w:tc>
                <w:tcPr>
                  <w:tcW w:w="56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Доска обрезная 25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</w:t>
                  </w:r>
                </w:p>
              </w:tc>
              <w:tc>
                <w:tcPr>
                  <w:tcW w:w="5954" w:type="dxa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Доска обрезная 25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 мм, ГОСТ 8486-86.</w:t>
                  </w:r>
                </w:p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Изготавливается из древесины сосны, размер попере</w:t>
                  </w:r>
                  <w:r w:rsidR="00431362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чного сечения 25х100 мм, сорт: 1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длина 3000 мм. Влажность естественная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отклонения  от номинальных размеров: по длине +50 мм, -25 мм; по толщине ±1 мм, по ширине ±2 мм (ГОСТ 24454-80).</w:t>
                  </w:r>
                </w:p>
              </w:tc>
              <w:tc>
                <w:tcPr>
                  <w:tcW w:w="708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476C47" w:rsidRPr="0040322A" w:rsidTr="00B755A6">
              <w:tc>
                <w:tcPr>
                  <w:tcW w:w="56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Брус 100 х100</w:t>
                  </w:r>
                </w:p>
              </w:tc>
              <w:tc>
                <w:tcPr>
                  <w:tcW w:w="5954" w:type="dxa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Брус 100х100 мм, ГОСТ – 8486-86. Изготавливается из древесины сосны, размер попереч</w:t>
                  </w:r>
                  <w:r w:rsidR="00431362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сечения 100х100 мм, сорт: 1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длина 3000 мм. Влажность естественная.</w:t>
                  </w:r>
                </w:p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отклонения  от номинальных размеров: по длине +50 мм, -25 мм; по толщине ±2 мм (ГОСТ 24454-80).</w:t>
                  </w:r>
                </w:p>
              </w:tc>
              <w:tc>
                <w:tcPr>
                  <w:tcW w:w="708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476C47" w:rsidRPr="0040322A" w:rsidTr="00B755A6">
              <w:tc>
                <w:tcPr>
                  <w:tcW w:w="56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Брус 50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50</w:t>
                  </w:r>
                </w:p>
              </w:tc>
              <w:tc>
                <w:tcPr>
                  <w:tcW w:w="5954" w:type="dxa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Брус 50х50 мм, ГОСТ – 8486-86. Изготавливается из древесины сосны, размер поперечного сечения 50</w:t>
                  </w:r>
                  <w:r w:rsidR="00431362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х50 мм, сорт: 1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длина 3000 мм. Влажность естественная.</w:t>
                  </w:r>
                </w:p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Предельные отклонения  от номинальных размеров: по длине +50 мм, -25 мм; по толщине ±2 мм (ГОСТ 24454-80).</w:t>
                  </w:r>
                </w:p>
              </w:tc>
              <w:tc>
                <w:tcPr>
                  <w:tcW w:w="708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476C47" w:rsidRPr="0040322A" w:rsidRDefault="00476C4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680EBC" w:rsidRPr="0040322A" w:rsidTr="00B755A6">
              <w:tc>
                <w:tcPr>
                  <w:tcW w:w="562" w:type="dxa"/>
                  <w:vAlign w:val="center"/>
                </w:tcPr>
                <w:p w:rsidR="00680EBC" w:rsidRPr="0040322A" w:rsidRDefault="00680EBC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2" w:type="dxa"/>
                  <w:vAlign w:val="center"/>
                </w:tcPr>
                <w:p w:rsidR="00680EBC" w:rsidRPr="0040322A" w:rsidRDefault="00680EBC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стальная Ду50</w:t>
                  </w:r>
                </w:p>
              </w:tc>
              <w:tc>
                <w:tcPr>
                  <w:tcW w:w="5954" w:type="dxa"/>
                </w:tcPr>
                <w:p w:rsidR="00680EBC" w:rsidRPr="0040322A" w:rsidRDefault="00680EBC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Труба стальная электросварная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прямошовная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Изготавлива</w:t>
                  </w:r>
                  <w:r w:rsidR="00D713E5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ется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ГОСТ 10705-80</w:t>
                  </w:r>
                  <w:r w:rsidR="003B3BA2" w:rsidRPr="003B3B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Сортамент в соответствии с ГОСТ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– 10704-91. Наруж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ный диаметр трубы 60 мм ±0,8%,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стенки не</w:t>
                  </w:r>
                  <w:r w:rsidR="00945FA4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менее 3,5 мм не более 3,8 мм, п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редельные отклонения по толщине стенки: ± </w:t>
                  </w:r>
                  <w:r w:rsidR="00945FA4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10%. Длина 3000 мм  предель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ные отклонения по длине +100 мм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II класса  точности.</w:t>
                  </w:r>
                </w:p>
              </w:tc>
              <w:tc>
                <w:tcPr>
                  <w:tcW w:w="708" w:type="dxa"/>
                  <w:vAlign w:val="center"/>
                </w:tcPr>
                <w:p w:rsidR="00680EBC" w:rsidRPr="0040322A" w:rsidRDefault="00680EBC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680EBC" w:rsidRPr="0040322A" w:rsidRDefault="00680EBC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945FA4" w:rsidRPr="0040322A" w:rsidTr="00B755A6">
              <w:tc>
                <w:tcPr>
                  <w:tcW w:w="56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55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стальная Ду100</w:t>
                  </w:r>
                </w:p>
              </w:tc>
              <w:tc>
                <w:tcPr>
                  <w:tcW w:w="5954" w:type="dxa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Труба стальная электросварная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прямошовная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 Изготавлива</w:t>
                  </w:r>
                  <w:r w:rsidR="00D713E5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ется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соответствии с ГОСТ 10705-80. Сортамент в соответствии с ГОСТ – 10704-91. Наружный диаметр трубы 108 мм ±0,8%, толщина стенки не менее 3,5 мм не более 3,8 мм, предельные отклонения по толщине стенки: ± 10%. Длина 3000 мм  предельные отклонения по длине +100 мм, II класса  точности. </w:t>
                  </w:r>
                </w:p>
              </w:tc>
              <w:tc>
                <w:tcPr>
                  <w:tcW w:w="708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45FA4" w:rsidRPr="0040322A" w:rsidTr="00B755A6">
              <w:tc>
                <w:tcPr>
                  <w:tcW w:w="56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Арматура А3 Ø 12 А500СП</w:t>
                  </w:r>
                </w:p>
              </w:tc>
              <w:tc>
                <w:tcPr>
                  <w:tcW w:w="5954" w:type="dxa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Арматурный прокат периодического профиля: ГОСТ Р 52544-2006</w:t>
                  </w:r>
                </w:p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Сталь класса А-III (А500С) , диаметр 12 мм ±5%. Длина прутков 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м,  предельные отклонения по длине +100 мм</w:t>
                  </w:r>
                </w:p>
              </w:tc>
              <w:tc>
                <w:tcPr>
                  <w:tcW w:w="708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945FA4" w:rsidRPr="0040322A" w:rsidTr="00B755A6">
              <w:tc>
                <w:tcPr>
                  <w:tcW w:w="56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Арматура А3 Ø 20 А500СП</w:t>
                  </w:r>
                </w:p>
              </w:tc>
              <w:tc>
                <w:tcPr>
                  <w:tcW w:w="5954" w:type="dxa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Арматурны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 прокат периодического профиля: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ГОСТ Р 52544-2006</w:t>
                  </w:r>
                </w:p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Сталь класса А-III (А500С) , диаметр 20 мм ±55%. Длина прутков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предельные отклонения по длине +100 мм</w:t>
                  </w:r>
                </w:p>
              </w:tc>
              <w:tc>
                <w:tcPr>
                  <w:tcW w:w="708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945FA4" w:rsidRPr="0040322A" w:rsidTr="00B755A6">
              <w:tc>
                <w:tcPr>
                  <w:tcW w:w="56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2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квадратного профиля 50х50х3</w:t>
                  </w:r>
                </w:p>
              </w:tc>
              <w:tc>
                <w:tcPr>
                  <w:tcW w:w="5954" w:type="dxa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Материал: сталь.  Наружные размеры: высота 50 мм ±0,4 мм, ширина 50 мм ±0,4 мм, толщина стенки 3 мм. Длина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ГОСТ 8639-82.</w:t>
                  </w:r>
                </w:p>
              </w:tc>
              <w:tc>
                <w:tcPr>
                  <w:tcW w:w="708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45FA4" w:rsidRPr="0040322A" w:rsidRDefault="00945FA4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прямоугольного профиля 50х25х3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Материал: сталь. наружные размеры: высота 25 мм ±0,3 мм, ширина 50 мм ±0,4 мм, толщина стенки 3 мм. Длина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ГОСТ 8645-68.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Труба квадратного профиля 40х40х3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Материал: сталь.  Наружные размеры: высота 40 мм ±0,4 мм, ширина 40 мм ±0,4 мм, толщина стенки 3 мм. Длина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ГОСТ 8639-82.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равнополочный 40х3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Материал: сталь.  Ширина полки 40 мм ±1,0 мм, толщина  полки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мм, предельные отклонения по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толщине полки +0,3 мм. Длина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 8509-93.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равнополочный 32х3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Материал: сталь.  Ширина полки 32 мм ±1,0 мм, толщина  полки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мм, предельные отклонения по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толщине полки +0,3 мм. Длина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 8509-93.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10П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Швеллер с параллельными гранями полок 10 П. Высота 100 мм ±2,0 мм, ширина полки 46 мм ±2,0 мм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Длина 3000 мм. </w:t>
                  </w:r>
                  <w:r w:rsidR="00BF082F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ГОСТ 8240-89.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F10C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Профлист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С-44 (оцинковка) 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Профилированный лист металла, волна С-44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Материал металла: оцинкованная сталь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листа 3</w:t>
                  </w:r>
                  <w:r w:rsidR="00BF08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44 мм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10CE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  <w:r w:rsidR="00BF10CE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Ширина 1047 мм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F10CE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F10CE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 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0,8 мм. ГОСТ 24045-94.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Кабель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ВВГп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3х2,5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жил не менее 3.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Номинальное напряжение до не более 0,66 кВ.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Материал жилы: медь по ГОСТ 21112-79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Класс токопроводящей жилы (Европейские стандарты) 1 =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однопроволочная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Номинальное сечение проводника не менее 2,5 мм2.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Форма жил: круглая.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Изоляция жилы: поливинилхлорид (PVC).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Материал оболочки:  ПВХ - пластикат пониженной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пожароопасности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ГОСТ Р 53769-2010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</w:tr>
            <w:tr w:rsidR="00996A30" w:rsidRPr="0040322A" w:rsidTr="00B755A6">
              <w:tc>
                <w:tcPr>
                  <w:tcW w:w="56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8D44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552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Штукатурка</w:t>
                  </w:r>
                </w:p>
              </w:tc>
              <w:tc>
                <w:tcPr>
                  <w:tcW w:w="5954" w:type="dxa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Штукатурка цементная, серая, максимальная фракция 1,25</w:t>
                  </w:r>
                  <w:r w:rsidR="008D4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мм, минимальная толщина нанесения 5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мм, максимальная 25</w:t>
                  </w:r>
                  <w:r w:rsidR="00BF10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мм, марочная прочность М100, морозостойкость F50, мешок 25</w:t>
                  </w:r>
                  <w:r w:rsidR="008D4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 =1 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996A30" w:rsidRPr="0040322A" w:rsidRDefault="00996A30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9F6F0E" w:rsidRPr="0040322A" w:rsidTr="00B755A6">
              <w:tc>
                <w:tcPr>
                  <w:tcW w:w="562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8D44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552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Цемент</w:t>
                  </w:r>
                </w:p>
              </w:tc>
              <w:tc>
                <w:tcPr>
                  <w:tcW w:w="5954" w:type="dxa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Портландцемент ЦЕМ I 42,5, Нормально твердеющий, Д0 -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бездобавочный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ГОСТ 31108-2003, мешок 50</w:t>
                  </w:r>
                  <w:r w:rsidR="008D4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 =1 шт.</w:t>
                  </w:r>
                </w:p>
              </w:tc>
              <w:tc>
                <w:tcPr>
                  <w:tcW w:w="708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9F6F0E" w:rsidRPr="0040322A" w:rsidTr="00B755A6">
              <w:tc>
                <w:tcPr>
                  <w:tcW w:w="562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8D443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52" w:type="dxa"/>
                  <w:vAlign w:val="center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Гипсокартон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54" w:type="dxa"/>
                </w:tcPr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Гипсокартон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влагостойкий, лист выполнен из гипсового сердечника, спрессованного двумя слоями картона (сверху и снизу). </w:t>
                  </w:r>
                </w:p>
                <w:p w:rsidR="009F6F0E" w:rsidRPr="0040322A" w:rsidRDefault="009F6F0E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Толщина от 9,5 мм до 11 мм. Длина не менее 2500 мм. Ширина не менее 1200 мм.  Боковые кромки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завальцованы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ГОСТ 6266-97.</w:t>
                  </w:r>
                </w:p>
              </w:tc>
              <w:tc>
                <w:tcPr>
                  <w:tcW w:w="708" w:type="dxa"/>
                  <w:vAlign w:val="center"/>
                </w:tcPr>
                <w:p w:rsidR="009F6F0E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9F6F0E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D7747D" w:rsidRPr="0040322A" w:rsidTr="00B755A6">
              <w:tc>
                <w:tcPr>
                  <w:tcW w:w="56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ind w:right="113"/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40322A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Ориентированно-стружечная плита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ОСП  (OSB-3)</w:t>
                  </w:r>
                </w:p>
              </w:tc>
              <w:tc>
                <w:tcPr>
                  <w:tcW w:w="5954" w:type="dxa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Размеры плиты:</w:t>
                  </w:r>
                </w:p>
                <w:p w:rsidR="00D7747D" w:rsidRPr="0040322A" w:rsidRDefault="00D713E5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не менее 2500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не менее 1250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не менее  9 мм</w:t>
                  </w:r>
                  <w:r w:rsidR="00886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10 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Плиты с ровными краями. Класс плиты ОСП-3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(OSB-3)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 32567-2013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D7747D" w:rsidRPr="0040322A" w:rsidTr="00B755A6">
              <w:tc>
                <w:tcPr>
                  <w:tcW w:w="56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ind w:right="113"/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40322A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Ориентированно-стружечная плита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ОСП (OSB-3)</w:t>
                  </w:r>
                </w:p>
              </w:tc>
              <w:tc>
                <w:tcPr>
                  <w:tcW w:w="5954" w:type="dxa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Размеры плиты:</w:t>
                  </w:r>
                </w:p>
                <w:p w:rsidR="00D7747D" w:rsidRPr="0040322A" w:rsidRDefault="00D713E5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не менее 2500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не менее 1250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не менее 1</w:t>
                  </w:r>
                  <w:r w:rsidR="00886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</w:t>
                  </w:r>
                  <w:r w:rsidR="00886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15 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Плиты с ровными краями. Класс плиты ОСП-3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(OSB-3)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 32567-2013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</w:tr>
            <w:tr w:rsidR="00D7747D" w:rsidRPr="0040322A" w:rsidTr="00B755A6">
              <w:tc>
                <w:tcPr>
                  <w:tcW w:w="56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ind w:right="113"/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40322A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Плитка потолочная </w:t>
                  </w:r>
                  <w:r w:rsidR="001A1E19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«</w:t>
                  </w:r>
                  <w:proofErr w:type="spellStart"/>
                  <w:r w:rsidRPr="0040322A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>Armstrong</w:t>
                  </w:r>
                  <w:proofErr w:type="spellEnd"/>
                  <w:r w:rsidR="001A1E19" w:rsidRPr="001A1E19">
                    <w:rPr>
                      <w:rStyle w:val="ab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1A1E19" w:rsidRPr="001A1E19">
                    <w:rPr>
                      <w:rStyle w:val="ab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Bajkal</w:t>
                  </w:r>
                  <w:proofErr w:type="spellEnd"/>
                  <w:r w:rsidR="001A1E19">
                    <w:rPr>
                      <w:rStyle w:val="ab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» или эквивалент</w:t>
                  </w:r>
                </w:p>
              </w:tc>
              <w:tc>
                <w:tcPr>
                  <w:tcW w:w="5954" w:type="dxa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Подвесной потолок для офисов, производственных построек и конференц-залов либо для помещений с высоким потолком.</w:t>
                  </w:r>
                </w:p>
                <w:p w:rsidR="00D7747D" w:rsidRDefault="005039FF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горючести материала Г1 или НГ</w:t>
                  </w:r>
                  <w:r w:rsidR="00D7747D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ГОСТ 30244-94.</w:t>
                  </w:r>
                </w:p>
                <w:p w:rsidR="00DB07D3" w:rsidRPr="0040322A" w:rsidRDefault="00DB07D3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Имеет</w:t>
                  </w:r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белую тисненую поверхность с ненаправленными «червоточинами»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имеет прямоугольные ровные края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кромка «</w:t>
                  </w:r>
                  <w:proofErr w:type="spellStart"/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Board</w:t>
                  </w:r>
                  <w:proofErr w:type="spellEnd"/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Борд</w:t>
                  </w:r>
                  <w:proofErr w:type="spellEnd"/>
                  <w:r w:rsidRPr="00DB0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упаковке не менее 16 шт. 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не менее 600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не менее 600 мм.</w:t>
                  </w:r>
                </w:p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плитки не менее 10 мм не более 1</w:t>
                  </w:r>
                  <w:r w:rsidR="004046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</w:t>
                  </w:r>
                </w:p>
              </w:tc>
              <w:tc>
                <w:tcPr>
                  <w:tcW w:w="708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47D" w:rsidRPr="0040322A" w:rsidRDefault="00D774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2600</w:t>
                  </w:r>
                </w:p>
              </w:tc>
            </w:tr>
            <w:tr w:rsidR="00746DD1" w:rsidRPr="0040322A" w:rsidTr="00B755A6">
              <w:tc>
                <w:tcPr>
                  <w:tcW w:w="562" w:type="dxa"/>
                  <w:vAlign w:val="center"/>
                </w:tcPr>
                <w:p w:rsidR="00746DD1" w:rsidRPr="0040322A" w:rsidRDefault="00746DD1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552" w:type="dxa"/>
                  <w:vAlign w:val="center"/>
                </w:tcPr>
                <w:p w:rsidR="00746DD1" w:rsidRPr="0040322A" w:rsidRDefault="00746DD1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Подвес для потолка типа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Armstrong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746DD1" w:rsidRPr="0040322A" w:rsidRDefault="00746DD1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Подвес для потолка представляет собой два прутика проволоки.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Один из них ровный, а другой – в форме крючка. Они соединены между собой своеобразной бабочкой, что позволяет регулировать подвесную конструкцию по высоте. Толщина проволоки не ме</w:t>
                  </w:r>
                  <w:r w:rsidR="008D4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нее 4 мм не более 5 мм. Размер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500 мм.</w:t>
                  </w:r>
                </w:p>
              </w:tc>
              <w:tc>
                <w:tcPr>
                  <w:tcW w:w="708" w:type="dxa"/>
                  <w:vAlign w:val="center"/>
                </w:tcPr>
                <w:p w:rsidR="00746DD1" w:rsidRPr="0040322A" w:rsidRDefault="00746DD1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746DD1" w:rsidRPr="0040322A" w:rsidRDefault="00746DD1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0B2BB8" w:rsidRPr="0040322A" w:rsidTr="00B755A6">
              <w:tc>
                <w:tcPr>
                  <w:tcW w:w="562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552" w:type="dxa"/>
                  <w:vAlign w:val="center"/>
                </w:tcPr>
                <w:p w:rsidR="000B2BB8" w:rsidRPr="001A1E19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Линолеум </w:t>
                  </w:r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«</w:t>
                  </w:r>
                  <w:proofErr w:type="spellStart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Tarkett</w:t>
                  </w:r>
                  <w:proofErr w:type="spellEnd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Moda</w:t>
                  </w:r>
                  <w:proofErr w:type="spellEnd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» или эквивалент</w:t>
                  </w:r>
                </w:p>
              </w:tc>
              <w:tc>
                <w:tcPr>
                  <w:tcW w:w="5954" w:type="dxa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Линолеум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полукоммерческий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применения не ниже 23, 32.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Толщина покрытия общая не менее 2,20 мм.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Толщина защитного слоя не менее 0,50 мм.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Дополнительное защитное покрытие - EXTREME PROTECTION.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Класс пожарной опасности - КМ 5.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Безопасность материала (сертификаты) да.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Намотка стандартного рулона не менее 25 м.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Ширина рулона не менее 2 м</w:t>
                  </w:r>
                  <w:r w:rsidR="00886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2,20 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Истираемость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30 г/кв.м.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Срок службы не менее 15 лет.</w:t>
                  </w:r>
                </w:p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согласовать с заказчиком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851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</w:t>
                  </w:r>
                </w:p>
              </w:tc>
            </w:tr>
            <w:tr w:rsidR="000B2BB8" w:rsidRPr="0040322A" w:rsidTr="00B755A6">
              <w:tc>
                <w:tcPr>
                  <w:tcW w:w="562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552" w:type="dxa"/>
                  <w:vAlign w:val="center"/>
                </w:tcPr>
                <w:p w:rsidR="000B2BB8" w:rsidRPr="001A1E19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Линолеум </w:t>
                  </w:r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«</w:t>
                  </w:r>
                  <w:proofErr w:type="spellStart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Tarkett</w:t>
                  </w:r>
                  <w:proofErr w:type="spellEnd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Moda</w:t>
                  </w:r>
                  <w:proofErr w:type="spellEnd"/>
                  <w:r w:rsidR="001A1E19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» или эквивалент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Линолеум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полукоммерческий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применения не ниже 23, 32.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покрытия общая не менее 2,20 мм.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Толщина защитного слоя не менее 0,50 мм.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защитное покрытие - EXTREME PROTECTION.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 пожарной опасности - КМ 5.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Безопасность материала (сертификаты) да.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Намотка стандартного рулона не менее 25 м.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Ширина рулона не менее 3 м</w:t>
                  </w:r>
                  <w:r w:rsidR="00886F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3,20 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Истираемость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30 г/кв.м.</w:t>
                  </w:r>
                </w:p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службы не менее 15 лет.</w:t>
                  </w:r>
                </w:p>
                <w:p w:rsidR="000B2BB8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согласовать с заказчиком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851" w:type="dxa"/>
                  <w:vAlign w:val="center"/>
                </w:tcPr>
                <w:p w:rsidR="000B2BB8" w:rsidRPr="0040322A" w:rsidRDefault="000B2BB8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225</w:t>
                  </w:r>
                </w:p>
              </w:tc>
            </w:tr>
            <w:tr w:rsidR="00F24017" w:rsidRPr="0040322A" w:rsidTr="00B755A6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Плинтус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Плинтус напольный из ПВХ с кабель каналом, длина  </w:t>
                  </w:r>
                  <w:r w:rsidRP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2,5м,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150</w:t>
                  </w:r>
                </w:p>
              </w:tc>
            </w:tr>
            <w:tr w:rsidR="00F24017" w:rsidRPr="0040322A" w:rsidTr="00B755A6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Заглушка правая для плинтуса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Заглушка правая из ПВХ для плинтуса,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F24017" w:rsidRPr="0040322A" w:rsidTr="00B755A6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Заглушка левая для плинтуса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Заглушка левая из ПВХ для плинтуса,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F24017" w:rsidRPr="0040322A" w:rsidTr="00F24017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Угол наружный для плинтуса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ПВХ наружный для плинтуса,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F24017" w:rsidRPr="0040322A" w:rsidTr="00F24017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Угол внутренний для плинтуса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Уголок ПВХ внутренний для плинтуса,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F24017" w:rsidRPr="0040322A" w:rsidTr="00F24017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Соединительная планка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lastRenderedPageBreak/>
                    <w:t>для плинтуса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Соединитель ПВХ для плинтуса, цвет серый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F24017" w:rsidRPr="0040322A" w:rsidTr="00F24017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Анкер по бетону 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Анкер рамный. Материал желтый цинк/оцинкованная сталь, размеры  10 мм * 182мм, с потайной головкой под крест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2000</w:t>
                  </w:r>
                </w:p>
              </w:tc>
            </w:tr>
            <w:tr w:rsidR="00F24017" w:rsidRPr="0040322A" w:rsidTr="00F24017">
              <w:tc>
                <w:tcPr>
                  <w:tcW w:w="56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52" w:type="dxa"/>
                  <w:vAlign w:val="center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Лист </w:t>
                  </w:r>
                  <w:r w:rsidR="00D713E5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металлический </w:t>
                  </w: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горячекатаный</w:t>
                  </w:r>
                </w:p>
              </w:tc>
              <w:tc>
                <w:tcPr>
                  <w:tcW w:w="5954" w:type="dxa"/>
                </w:tcPr>
                <w:p w:rsidR="00F24017" w:rsidRPr="0040322A" w:rsidRDefault="00F240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</w:t>
                  </w:r>
                  <w:r w:rsid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металлический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ГОСТ </w:t>
                  </w:r>
                  <w:r w:rsidR="00F838AA" w:rsidRP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19903-2015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размер: ширина не менее </w:t>
                  </w:r>
                  <w:r w:rsid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мм, длина не менее </w:t>
                  </w:r>
                  <w:r w:rsid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мм,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толщина металла не менее 2</w:t>
                  </w:r>
                  <w:r w:rsidR="00C076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r w:rsidR="005039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2,2 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F24017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F24017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D77A7D" w:rsidRPr="0040322A" w:rsidTr="00F24017">
              <w:tc>
                <w:tcPr>
                  <w:tcW w:w="56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Малярный скотч</w:t>
                  </w:r>
                </w:p>
              </w:tc>
              <w:tc>
                <w:tcPr>
                  <w:tcW w:w="5954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Скотч малярный ширина не менее 40 мм, длина не менее 50 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D77A7D" w:rsidRPr="0040322A" w:rsidTr="00F24017">
              <w:tc>
                <w:tcPr>
                  <w:tcW w:w="56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Пленка укрывная</w:t>
                  </w:r>
                </w:p>
              </w:tc>
              <w:tc>
                <w:tcPr>
                  <w:tcW w:w="5954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Пленка полиэтиленовая, плотность не менее 7 мкм, ширина не менее 4</w:t>
                  </w:r>
                  <w:r w:rsid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м, длина не менее 12,5</w:t>
                  </w:r>
                  <w:r w:rsid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D77A7D" w:rsidRPr="0040322A" w:rsidTr="00F24017">
              <w:tc>
                <w:tcPr>
                  <w:tcW w:w="56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Герметик битумный</w:t>
                  </w:r>
                </w:p>
              </w:tc>
              <w:tc>
                <w:tcPr>
                  <w:tcW w:w="5954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Герметик для изоляции кровли, упаковка не менее 300 мл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D77A7D" w:rsidRPr="0040322A" w:rsidTr="00F24017">
              <w:tc>
                <w:tcPr>
                  <w:tcW w:w="56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52" w:type="dxa"/>
                  <w:vAlign w:val="center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Мастика кровельная</w:t>
                  </w:r>
                </w:p>
              </w:tc>
              <w:tc>
                <w:tcPr>
                  <w:tcW w:w="5954" w:type="dxa"/>
                </w:tcPr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проведения ремонтных и коррекционных работ на рулонных и мастичных кровлях</w:t>
                  </w:r>
                  <w:r w:rsidR="0071236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способу применения  не требующая подогрева по ГОСТ 30693-2000.</w:t>
                  </w:r>
                </w:p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 – битум</w:t>
                  </w:r>
                </w:p>
                <w:p w:rsidR="00D77A7D" w:rsidRPr="0040322A" w:rsidRDefault="00D77A7D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упаковка</w:t>
                  </w:r>
                  <w:r w:rsidR="0071236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шт.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71236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менее 3</w:t>
                  </w:r>
                  <w:r w:rsidR="00F838A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кг</w:t>
                  </w:r>
                  <w:r w:rsidR="0071236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не более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кг.</w:t>
                  </w:r>
                </w:p>
              </w:tc>
              <w:tc>
                <w:tcPr>
                  <w:tcW w:w="708" w:type="dxa"/>
                </w:tcPr>
                <w:p w:rsidR="00D77A7D" w:rsidRPr="0040322A" w:rsidRDefault="0071236A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кг.</w:t>
                  </w:r>
                </w:p>
              </w:tc>
              <w:tc>
                <w:tcPr>
                  <w:tcW w:w="851" w:type="dxa"/>
                  <w:vAlign w:val="center"/>
                </w:tcPr>
                <w:p w:rsidR="00D77A7D" w:rsidRPr="0040322A" w:rsidRDefault="0071236A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182817" w:rsidRPr="0040322A" w:rsidTr="00F24017">
              <w:tc>
                <w:tcPr>
                  <w:tcW w:w="562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52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Порог с перепадом 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разноуровневый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Порог алюминиевый с перепадом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разноуровневый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ширина 45 мм </w:t>
                  </w:r>
                  <w:r w:rsidR="0081090A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±2 мм</w:t>
                  </w:r>
                  <w:r w:rsidR="0081090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900 мм</w:t>
                  </w:r>
                  <w:r w:rsidR="0081090A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±20 мм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высота перепада 15</w:t>
                  </w:r>
                  <w:r w:rsidR="0081090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182817" w:rsidRPr="0040322A" w:rsidTr="00F24017">
              <w:tc>
                <w:tcPr>
                  <w:tcW w:w="562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52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 xml:space="preserve">Порог с перепадом 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kern w:val="36"/>
                      <w:sz w:val="20"/>
                      <w:szCs w:val="20"/>
                    </w:rPr>
                    <w:t>разноуровневый</w:t>
                  </w:r>
                  <w:proofErr w:type="spellEnd"/>
                </w:p>
              </w:tc>
              <w:tc>
                <w:tcPr>
                  <w:tcW w:w="5954" w:type="dxa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Порог алюминиевый с перепадом </w:t>
                  </w:r>
                  <w:proofErr w:type="spellStart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разноуровневый</w:t>
                  </w:r>
                  <w:proofErr w:type="spellEnd"/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ширина 45 мм </w:t>
                  </w:r>
                  <w:r w:rsidR="0081090A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±2 мм,</w:t>
                  </w:r>
                  <w:r w:rsidR="0081090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1800 мм</w:t>
                  </w:r>
                  <w:r w:rsidR="0081090A"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1090A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±30 мм</w:t>
                  </w:r>
                  <w:r w:rsidRPr="00403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высота перепада 15 мм</w:t>
                  </w:r>
                  <w:r w:rsidR="00D713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182817" w:rsidRPr="0040322A" w:rsidRDefault="00182817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81090A" w:rsidRPr="0040322A" w:rsidTr="00F24017">
              <w:tc>
                <w:tcPr>
                  <w:tcW w:w="562" w:type="dxa"/>
                  <w:vAlign w:val="center"/>
                </w:tcPr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552" w:type="dxa"/>
                  <w:vAlign w:val="center"/>
                </w:tcPr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Телескопическая лестница-стремянка</w:t>
                  </w:r>
                  <w:r w:rsidRPr="0040322A">
                    <w:t xml:space="preserve"> «</w:t>
                  </w:r>
                  <w:proofErr w:type="spellStart"/>
                  <w:r w:rsidRPr="001A1E1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Svelt</w:t>
                  </w:r>
                  <w:proofErr w:type="spellEnd"/>
                  <w:r w:rsidRPr="0040322A">
                    <w:t xml:space="preserve"> </w:t>
                  </w:r>
                  <w:proofErr w:type="spellStart"/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Scalissima</w:t>
                  </w:r>
                  <w:proofErr w:type="spellEnd"/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или эквивалент</w:t>
                  </w:r>
                </w:p>
              </w:tc>
              <w:tc>
                <w:tcPr>
                  <w:tcW w:w="5954" w:type="dxa"/>
                </w:tcPr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Профессиональная, телескопическая лестница-стремянка.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Применяется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как двусторонняя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стремянка, как приставная лестница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FE297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ступеней не менее 24 (12+12), Количество секций 4 по 6 ступеней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="005705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 w:rsidR="00570590" w:rsidRPr="005705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елескопическое выдвижение наружных секций лестни</w:t>
                  </w:r>
                  <w:r w:rsidR="005705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цы от перекладины к перекладине </w:t>
                  </w:r>
                  <w:r w:rsidR="00570590" w:rsidRPr="005705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позволяют устанавливать лестницу на различных по высоте поверхностях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Скреплена стальными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шарнира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ми, которые</w:t>
                  </w:r>
                  <w:r w:rsidR="0057059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позволяют 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зафиксировать лестницу в выбран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="00186B20" w:rsidRP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ом положении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Количество шарниров не менее 2 шт.</w:t>
                  </w:r>
                </w:p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Расширенная с обеих сторон база.</w:t>
                  </w:r>
                  <w:r w:rsidR="00F838A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Материал: алюминий</w:t>
                  </w:r>
                </w:p>
                <w:p w:rsidR="004D0096" w:rsidRDefault="0081090A" w:rsidP="003B3BA2">
                  <w:pPr>
                    <w:framePr w:hSpace="180" w:wrap="around" w:vAnchor="text" w:hAnchor="margin" w:xAlign="center" w:y="-7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Ширина ступени 27 мм</w:t>
                  </w:r>
                  <w:r w:rsidR="00186B2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86B20"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±</w:t>
                  </w:r>
                  <w:r w:rsidR="00186B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2мм</w:t>
                  </w: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4D00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 от 15 кг до 17 кг.</w:t>
                  </w:r>
                </w:p>
                <w:p w:rsidR="0081090A" w:rsidRPr="0040322A" w:rsidRDefault="004D0096" w:rsidP="003B3BA2">
                  <w:pPr>
                    <w:framePr w:hSpace="180" w:wrap="around" w:vAnchor="text" w:hAnchor="margin" w:xAlign="center" w:y="-7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Длина в сложенном состоянии  от 170 см до 190 см</w:t>
                  </w:r>
                  <w:r w:rsidR="0081090A"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Максимальная нагрузка 150 кг.</w:t>
                  </w:r>
                </w:p>
              </w:tc>
              <w:tc>
                <w:tcPr>
                  <w:tcW w:w="708" w:type="dxa"/>
                </w:tcPr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81090A" w:rsidRPr="0040322A" w:rsidRDefault="0081090A" w:rsidP="003B3BA2">
                  <w:pPr>
                    <w:framePr w:hSpace="180" w:wrap="around" w:vAnchor="text" w:hAnchor="margin" w:xAlign="center" w:y="-72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0322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22C26" w:rsidRPr="0040322A" w:rsidRDefault="00D22C26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C26" w:rsidRPr="0040322A" w:rsidRDefault="00D22C26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C26" w:rsidRPr="0040322A" w:rsidRDefault="00D22C26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C26" w:rsidRPr="0040322A" w:rsidRDefault="00D22C26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C26" w:rsidRPr="0040322A" w:rsidRDefault="00D22C26" w:rsidP="009F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22C26" w:rsidRPr="0040322A" w:rsidRDefault="00D22C26" w:rsidP="0040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52A5F" w:rsidRDefault="00652A5F" w:rsidP="0040322A"/>
    <w:sectPr w:rsidR="00652A5F" w:rsidSect="009F5B70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FF" w:rsidRDefault="005039FF" w:rsidP="00C73182">
      <w:pPr>
        <w:spacing w:after="0" w:line="240" w:lineRule="auto"/>
      </w:pPr>
      <w:r>
        <w:separator/>
      </w:r>
    </w:p>
  </w:endnote>
  <w:endnote w:type="continuationSeparator" w:id="1">
    <w:p w:rsidR="005039FF" w:rsidRDefault="005039FF" w:rsidP="00C7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FF" w:rsidRDefault="005039FF" w:rsidP="009F5B70">
    <w:pPr>
      <w:pStyle w:val="a5"/>
      <w:tabs>
        <w:tab w:val="clear" w:pos="4677"/>
        <w:tab w:val="clear" w:pos="9355"/>
        <w:tab w:val="left" w:pos="7404"/>
      </w:tabs>
    </w:pPr>
    <w:r>
      <w:tab/>
    </w:r>
  </w:p>
  <w:p w:rsidR="005039FF" w:rsidRDefault="005039FF" w:rsidP="009F5B70">
    <w:pPr>
      <w:pStyle w:val="a5"/>
      <w:tabs>
        <w:tab w:val="clear" w:pos="4677"/>
        <w:tab w:val="clear" w:pos="9355"/>
        <w:tab w:val="left" w:pos="74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FF" w:rsidRDefault="005039FF" w:rsidP="00C73182">
      <w:pPr>
        <w:spacing w:after="0" w:line="240" w:lineRule="auto"/>
      </w:pPr>
      <w:r>
        <w:separator/>
      </w:r>
    </w:p>
  </w:footnote>
  <w:footnote w:type="continuationSeparator" w:id="1">
    <w:p w:rsidR="005039FF" w:rsidRDefault="005039FF" w:rsidP="00C7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A5F"/>
    <w:rsid w:val="00061C97"/>
    <w:rsid w:val="00076E97"/>
    <w:rsid w:val="000B1C11"/>
    <w:rsid w:val="000B2BB8"/>
    <w:rsid w:val="000F0AAF"/>
    <w:rsid w:val="001124D2"/>
    <w:rsid w:val="001264E6"/>
    <w:rsid w:val="001456A0"/>
    <w:rsid w:val="00165AE9"/>
    <w:rsid w:val="00182817"/>
    <w:rsid w:val="001834C4"/>
    <w:rsid w:val="00186B20"/>
    <w:rsid w:val="00197D59"/>
    <w:rsid w:val="001A1E19"/>
    <w:rsid w:val="001A6310"/>
    <w:rsid w:val="0020225C"/>
    <w:rsid w:val="00206935"/>
    <w:rsid w:val="00210464"/>
    <w:rsid w:val="00212B87"/>
    <w:rsid w:val="002302EF"/>
    <w:rsid w:val="00244A4F"/>
    <w:rsid w:val="00251821"/>
    <w:rsid w:val="0028086C"/>
    <w:rsid w:val="00282A05"/>
    <w:rsid w:val="002925B0"/>
    <w:rsid w:val="00297472"/>
    <w:rsid w:val="002B0716"/>
    <w:rsid w:val="00307EE8"/>
    <w:rsid w:val="00344973"/>
    <w:rsid w:val="0037353E"/>
    <w:rsid w:val="003952E1"/>
    <w:rsid w:val="00397765"/>
    <w:rsid w:val="003B3BA2"/>
    <w:rsid w:val="003D3E3A"/>
    <w:rsid w:val="0040322A"/>
    <w:rsid w:val="004046B9"/>
    <w:rsid w:val="00431362"/>
    <w:rsid w:val="004718DA"/>
    <w:rsid w:val="00476C47"/>
    <w:rsid w:val="00484810"/>
    <w:rsid w:val="004945BE"/>
    <w:rsid w:val="004B79DE"/>
    <w:rsid w:val="004D0096"/>
    <w:rsid w:val="004D1E0C"/>
    <w:rsid w:val="004E726E"/>
    <w:rsid w:val="005039FF"/>
    <w:rsid w:val="00507FE8"/>
    <w:rsid w:val="005126FE"/>
    <w:rsid w:val="00537F6D"/>
    <w:rsid w:val="00546FB9"/>
    <w:rsid w:val="005609B3"/>
    <w:rsid w:val="0056135E"/>
    <w:rsid w:val="00570590"/>
    <w:rsid w:val="005A2A19"/>
    <w:rsid w:val="005A645A"/>
    <w:rsid w:val="005B3F83"/>
    <w:rsid w:val="005C01CE"/>
    <w:rsid w:val="006043F4"/>
    <w:rsid w:val="00652A5F"/>
    <w:rsid w:val="00676C58"/>
    <w:rsid w:val="00680EBC"/>
    <w:rsid w:val="00685F38"/>
    <w:rsid w:val="006C13F2"/>
    <w:rsid w:val="006D30FC"/>
    <w:rsid w:val="006D5D0A"/>
    <w:rsid w:val="006E2641"/>
    <w:rsid w:val="00701F5F"/>
    <w:rsid w:val="0070351D"/>
    <w:rsid w:val="0071236A"/>
    <w:rsid w:val="00743126"/>
    <w:rsid w:val="00746DD1"/>
    <w:rsid w:val="00756605"/>
    <w:rsid w:val="00763365"/>
    <w:rsid w:val="00785490"/>
    <w:rsid w:val="007867EF"/>
    <w:rsid w:val="007B1AE9"/>
    <w:rsid w:val="007F0366"/>
    <w:rsid w:val="007F0B80"/>
    <w:rsid w:val="007F17DF"/>
    <w:rsid w:val="0081090A"/>
    <w:rsid w:val="008135CC"/>
    <w:rsid w:val="00816100"/>
    <w:rsid w:val="00827864"/>
    <w:rsid w:val="0087649D"/>
    <w:rsid w:val="00884AD5"/>
    <w:rsid w:val="00886F41"/>
    <w:rsid w:val="00890C2C"/>
    <w:rsid w:val="008B5D21"/>
    <w:rsid w:val="008D443C"/>
    <w:rsid w:val="008E2C3F"/>
    <w:rsid w:val="008F019F"/>
    <w:rsid w:val="00906EC4"/>
    <w:rsid w:val="00921B4A"/>
    <w:rsid w:val="00926B66"/>
    <w:rsid w:val="009454BA"/>
    <w:rsid w:val="00945FA4"/>
    <w:rsid w:val="00961CC6"/>
    <w:rsid w:val="00970D4D"/>
    <w:rsid w:val="0099185A"/>
    <w:rsid w:val="00996A30"/>
    <w:rsid w:val="009C2934"/>
    <w:rsid w:val="009C79D8"/>
    <w:rsid w:val="009E1CA9"/>
    <w:rsid w:val="009E7E2D"/>
    <w:rsid w:val="009F2714"/>
    <w:rsid w:val="009F507A"/>
    <w:rsid w:val="009F5B70"/>
    <w:rsid w:val="009F6F0E"/>
    <w:rsid w:val="00A15BC9"/>
    <w:rsid w:val="00A36A1C"/>
    <w:rsid w:val="00A61593"/>
    <w:rsid w:val="00A631EF"/>
    <w:rsid w:val="00A7221F"/>
    <w:rsid w:val="00A9282D"/>
    <w:rsid w:val="00AA2B6E"/>
    <w:rsid w:val="00AA3FF9"/>
    <w:rsid w:val="00AA533F"/>
    <w:rsid w:val="00AB2E7A"/>
    <w:rsid w:val="00AD6BB5"/>
    <w:rsid w:val="00AF0C61"/>
    <w:rsid w:val="00B1614E"/>
    <w:rsid w:val="00B27C12"/>
    <w:rsid w:val="00B44BAE"/>
    <w:rsid w:val="00B67BC1"/>
    <w:rsid w:val="00B7263B"/>
    <w:rsid w:val="00B755A6"/>
    <w:rsid w:val="00B756DC"/>
    <w:rsid w:val="00BA5D8E"/>
    <w:rsid w:val="00BC3365"/>
    <w:rsid w:val="00BD18DC"/>
    <w:rsid w:val="00BE3D31"/>
    <w:rsid w:val="00BF082F"/>
    <w:rsid w:val="00BF10CE"/>
    <w:rsid w:val="00C07678"/>
    <w:rsid w:val="00C224E9"/>
    <w:rsid w:val="00C23F26"/>
    <w:rsid w:val="00C30072"/>
    <w:rsid w:val="00C466CA"/>
    <w:rsid w:val="00C47809"/>
    <w:rsid w:val="00C73182"/>
    <w:rsid w:val="00C74043"/>
    <w:rsid w:val="00C7525B"/>
    <w:rsid w:val="00C83577"/>
    <w:rsid w:val="00CA2F25"/>
    <w:rsid w:val="00CF4FAD"/>
    <w:rsid w:val="00D0421C"/>
    <w:rsid w:val="00D22C26"/>
    <w:rsid w:val="00D713E5"/>
    <w:rsid w:val="00D773D3"/>
    <w:rsid w:val="00D7747D"/>
    <w:rsid w:val="00D77A7D"/>
    <w:rsid w:val="00D902AC"/>
    <w:rsid w:val="00D938C5"/>
    <w:rsid w:val="00DB07D3"/>
    <w:rsid w:val="00DB33E9"/>
    <w:rsid w:val="00DC0E58"/>
    <w:rsid w:val="00DC48D5"/>
    <w:rsid w:val="00DD191E"/>
    <w:rsid w:val="00DD7350"/>
    <w:rsid w:val="00DF4120"/>
    <w:rsid w:val="00E152A4"/>
    <w:rsid w:val="00E46609"/>
    <w:rsid w:val="00E61A04"/>
    <w:rsid w:val="00EE7D0E"/>
    <w:rsid w:val="00F17475"/>
    <w:rsid w:val="00F24017"/>
    <w:rsid w:val="00F5716B"/>
    <w:rsid w:val="00F65829"/>
    <w:rsid w:val="00F72E2D"/>
    <w:rsid w:val="00F838AA"/>
    <w:rsid w:val="00FA0ADA"/>
    <w:rsid w:val="00FB095C"/>
    <w:rsid w:val="00FD0E5A"/>
    <w:rsid w:val="00FE2978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182"/>
  </w:style>
  <w:style w:type="paragraph" w:styleId="a5">
    <w:name w:val="footer"/>
    <w:basedOn w:val="a"/>
    <w:link w:val="a6"/>
    <w:uiPriority w:val="99"/>
    <w:semiHidden/>
    <w:unhideWhenUsed/>
    <w:rsid w:val="00C7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3182"/>
  </w:style>
  <w:style w:type="paragraph" w:styleId="a7">
    <w:name w:val="Balloon Text"/>
    <w:basedOn w:val="a"/>
    <w:link w:val="a8"/>
    <w:uiPriority w:val="99"/>
    <w:semiHidden/>
    <w:unhideWhenUsed/>
    <w:rsid w:val="00F5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6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2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96A30"/>
    <w:rPr>
      <w:color w:val="0000FF"/>
      <w:u w:val="single"/>
    </w:rPr>
  </w:style>
  <w:style w:type="character" w:styleId="ab">
    <w:name w:val="Strong"/>
    <w:basedOn w:val="a0"/>
    <w:uiPriority w:val="22"/>
    <w:qFormat/>
    <w:rsid w:val="00D77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8AE-5988-4CD1-AA6E-430349D0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Арнада ТСК</dc:creator>
  <cp:keywords/>
  <dc:description/>
  <cp:lastModifiedBy>Пользователь</cp:lastModifiedBy>
  <cp:revision>64</cp:revision>
  <cp:lastPrinted>2017-02-02T03:32:00Z</cp:lastPrinted>
  <dcterms:created xsi:type="dcterms:W3CDTF">2017-01-27T01:11:00Z</dcterms:created>
  <dcterms:modified xsi:type="dcterms:W3CDTF">2017-07-04T04:06:00Z</dcterms:modified>
</cp:coreProperties>
</file>