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05.08.2021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116,70 кв.м., в многоквартирном доме,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28133A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65,10 кв.м., на 1 этаже отдельно стоящего здания,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28133A" w:rsidRDefault="0028133A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28133A" w:rsidRDefault="0028133A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lastRenderedPageBreak/>
        <w:t>Место проведения аукциона</w:t>
      </w:r>
      <w:r w:rsidR="0028133A">
        <w:rPr>
          <w:rFonts w:ascii="Arial Narrow" w:hAnsi="Arial Narrow"/>
          <w:sz w:val="20"/>
          <w:szCs w:val="20"/>
        </w:rPr>
        <w:t xml:space="preserve"> – Красный 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16.08.2021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25.08.2021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29.07.2021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29.07.2021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30.07.2021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23.07.2021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28133A" w:rsidRDefault="0028133A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28133A" w:rsidRDefault="0028133A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28133A" w:rsidRDefault="0028133A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28133A" w:rsidRDefault="0028133A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28133A" w:rsidRDefault="0028133A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>
      <w:bookmarkStart w:id="4" w:name="_GoBack"/>
      <w:bookmarkEnd w:id="4"/>
    </w:p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133A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68D4-BCCF-426C-A878-D74E5B5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2021-07-08T04:46:00Z</dcterms:created>
  <dcterms:modified xsi:type="dcterms:W3CDTF">2021-07-08T04:46:00Z</dcterms:modified>
</cp:coreProperties>
</file>