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09.02.2023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4 888,00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244,40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3 250,00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130 000,00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869,30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34 772,00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5 429,00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271,45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10 858,00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07.09.2022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18 086,00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904,30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36 172,00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70,40 кв.м., Административно-торговое здание - 2 этажное с техподпольем, расположенные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91,70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59 605,00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2 980,25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119 210,00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09.09.2022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(ИНН</w:t>
      </w:r>
      <w:r w:rsidR="00A75BF0">
        <w:rPr>
          <w:rFonts w:ascii="Arial Narrow" w:hAnsi="Arial Narrow"/>
          <w:color w:val="000000"/>
          <w:sz w:val="20"/>
          <w:szCs w:val="20"/>
        </w:rPr>
        <w:t xml:space="preserve"> </w:t>
      </w:r>
      <w:r w:rsidR="00A75BF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4 666,20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A75BF0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93 324,00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03162A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D30E59">
        <w:rPr>
          <w:rFonts w:ascii="Arial Narrow" w:hAnsi="Arial Narrow"/>
          <w:sz w:val="20"/>
          <w:szCs w:val="20"/>
        </w:rPr>
        <w:t>В плату за пользование муниципальным имуществом 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 на содержание и техническое обслуживание административного здания (Красный проспект, 50), на компенсацию налогов на остаточную стоимость имущества, налог на землю и прочие расходы</w:t>
      </w:r>
      <w:r w:rsidR="00DD4107" w:rsidRPr="00FF55C0">
        <w:rPr>
          <w:rFonts w:ascii="Arial Narrow" w:hAnsi="Arial Narrow"/>
          <w:sz w:val="20"/>
          <w:szCs w:val="20"/>
          <w:highlight w:val="yellow"/>
        </w:rPr>
        <w:t>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  <w:bookmarkStart w:id="4" w:name="_GoBack"/>
      <w:bookmarkEnd w:id="4"/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20.02.2023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01.03.2023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6057FD" w:rsidRDefault="006057FD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</w:p>
    <w:p w:rsidR="0003162A" w:rsidRDefault="0003162A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</w:p>
    <w:p w:rsidR="0003162A" w:rsidRDefault="0003162A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lastRenderedPageBreak/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02.02.2023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03.02.2023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27.01.2023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2A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7FD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BF0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41E9-1751-466D-BDD1-44AFDE55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2023-01-11T04:10:00Z</cp:lastPrinted>
  <dcterms:created xsi:type="dcterms:W3CDTF">2023-01-09T07:58:00Z</dcterms:created>
  <dcterms:modified xsi:type="dcterms:W3CDTF">2023-01-11T05:04:00Z</dcterms:modified>
</cp:coreProperties>
</file>